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04B4" w14:textId="77777777" w:rsidR="002032D8" w:rsidRPr="002428D8" w:rsidRDefault="002032D8" w:rsidP="009D5526">
      <w:pPr>
        <w:pStyle w:val="Heading2"/>
        <w:jc w:val="center"/>
        <w:rPr>
          <w:rFonts w:cs="Times New Roman"/>
          <w:lang w:val="en-GB"/>
        </w:rPr>
      </w:pPr>
      <w:bookmarkStart w:id="0" w:name="_Toc112071887"/>
      <w:r w:rsidRPr="002428D8">
        <w:rPr>
          <w:rFonts w:cs="Times New Roman"/>
          <w:lang w:val="en-GB"/>
        </w:rPr>
        <w:t>Mid-Placement Report Form</w:t>
      </w:r>
      <w:bookmarkEnd w:id="0"/>
    </w:p>
    <w:p w14:paraId="74C333D8" w14:textId="64DA70EE" w:rsidR="002032D8" w:rsidRPr="00C97ADB" w:rsidRDefault="002032D8" w:rsidP="002032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bCs/>
          <w:sz w:val="20"/>
          <w:szCs w:val="20"/>
          <w:lang w:val="en-GB"/>
        </w:rPr>
        <w:br/>
      </w:r>
    </w:p>
    <w:p w14:paraId="4F01AC87" w14:textId="77777777" w:rsidR="00572AD4" w:rsidRPr="002C5719" w:rsidRDefault="00572AD4" w:rsidP="00572AD4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Placement Organiser</w:t>
      </w:r>
    </w:p>
    <w:p w14:paraId="0E4492AF" w14:textId="2806D8C2" w:rsidR="00572AD4" w:rsidRDefault="00572AD4" w:rsidP="00572AD4">
      <w:pPr>
        <w:jc w:val="center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bookmarkStart w:id="1" w:name="_Hlk18747843"/>
      <w:bookmarkStart w:id="2" w:name="_Hlk517378851"/>
      <w:r>
        <w:rPr>
          <w:rFonts w:ascii="Times New Roman" w:hAnsi="Times New Roman" w:cs="Times New Roman"/>
          <w:sz w:val="20"/>
          <w:szCs w:val="20"/>
        </w:rPr>
        <w:t xml:space="preserve">Dr </w:t>
      </w:r>
      <w:bookmarkEnd w:id="1"/>
      <w:r w:rsidR="004819B4">
        <w:rPr>
          <w:rFonts w:ascii="Times New Roman" w:hAnsi="Times New Roman" w:cs="Times New Roman"/>
          <w:sz w:val="20"/>
          <w:szCs w:val="20"/>
        </w:rPr>
        <w:t>Stephen Tyre</w:t>
      </w:r>
    </w:p>
    <w:bookmarkEnd w:id="2"/>
    <w:p w14:paraId="77BBFCAB" w14:textId="77777777" w:rsidR="00572AD4" w:rsidRPr="00C97ADB" w:rsidRDefault="00572AD4" w:rsidP="00572AD4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14:paraId="01D915B3" w14:textId="77777777" w:rsidR="00572AD4" w:rsidRDefault="00572AD4" w:rsidP="00572AD4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14:paraId="002224F6" w14:textId="14310FEF" w:rsidR="00572AD4" w:rsidRPr="002C5719" w:rsidRDefault="004819B4" w:rsidP="00572AD4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st29</w:t>
      </w:r>
      <w:r w:rsidR="00572AD4" w:rsidRPr="002C5719">
        <w:rPr>
          <w:rFonts w:ascii="Times New Roman" w:hAnsi="Times New Roman" w:cs="Times New Roman"/>
          <w:sz w:val="20"/>
          <w:szCs w:val="20"/>
          <w:lang w:val="en-GB"/>
        </w:rPr>
        <w:t>@st-andrews.ac.uk</w:t>
      </w:r>
    </w:p>
    <w:p w14:paraId="38F095EF" w14:textId="77777777" w:rsidR="00572AD4" w:rsidRPr="00C97ADB" w:rsidRDefault="00572AD4" w:rsidP="00572AD4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527CBCEE" w14:textId="77777777" w:rsidR="002032D8" w:rsidRDefault="002032D8" w:rsidP="002032D8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sz w:val="20"/>
          <w:szCs w:val="20"/>
          <w:lang w:val="en-GB"/>
        </w:rPr>
        <w:t xml:space="preserve">Teacher-mentors are requested to submit this form as an important mid-point formative report. This form does not replace our open invitation to teacher-mentors to contact Dr Stoddart, the Module Coordinator, at any point by phone or email (contact details above).  This form does </w:t>
      </w:r>
      <w:r w:rsidRPr="00C97ADB">
        <w:rPr>
          <w:rFonts w:ascii="Times New Roman" w:hAnsi="Times New Roman" w:cs="Times New Roman"/>
          <w:sz w:val="20"/>
          <w:szCs w:val="20"/>
          <w:u w:val="single"/>
          <w:lang w:val="en-GB"/>
        </w:rPr>
        <w:t>not</w:t>
      </w:r>
      <w:r w:rsidRPr="00C97ADB">
        <w:rPr>
          <w:rFonts w:ascii="Times New Roman" w:hAnsi="Times New Roman" w:cs="Times New Roman"/>
          <w:sz w:val="20"/>
          <w:szCs w:val="20"/>
          <w:lang w:val="en-GB"/>
        </w:rPr>
        <w:t xml:space="preserve"> constitute part of the summative assessment of the student’s performance in the module.</w:t>
      </w:r>
    </w:p>
    <w:p w14:paraId="233FD171" w14:textId="77777777" w:rsidR="00687DB9" w:rsidRDefault="00687DB9" w:rsidP="002032D8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59267AD" w14:textId="2E01B460" w:rsidR="00687DB9" w:rsidRDefault="00687DB9" w:rsidP="00687D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sz w:val="20"/>
          <w:szCs w:val="20"/>
          <w:lang w:val="en-GB"/>
        </w:rPr>
        <w:t xml:space="preserve">Note to teacher-mentors: Students need to receive this mid-placement report by </w:t>
      </w:r>
      <w:r w:rsidRPr="00E927CB">
        <w:rPr>
          <w:rFonts w:ascii="Times New Roman" w:hAnsi="Times New Roman" w:cs="Times New Roman"/>
          <w:sz w:val="20"/>
          <w:szCs w:val="20"/>
          <w:lang w:val="en-GB"/>
        </w:rPr>
        <w:t xml:space="preserve">5pm </w:t>
      </w:r>
      <w:r w:rsidRPr="00507B83">
        <w:rPr>
          <w:rFonts w:ascii="Times New Roman" w:hAnsi="Times New Roman" w:cs="Times New Roman"/>
          <w:sz w:val="20"/>
          <w:szCs w:val="20"/>
          <w:lang w:val="en-GB"/>
        </w:rPr>
        <w:t xml:space="preserve">on Friday </w:t>
      </w:r>
      <w:r w:rsidR="004819B4">
        <w:rPr>
          <w:rFonts w:ascii="Times New Roman" w:hAnsi="Times New Roman" w:cs="Times New Roman"/>
          <w:sz w:val="20"/>
          <w:szCs w:val="20"/>
          <w:lang w:val="en-GB"/>
        </w:rPr>
        <w:t>10</w:t>
      </w:r>
      <w:r w:rsidRPr="00507B83">
        <w:rPr>
          <w:rFonts w:ascii="Times New Roman" w:hAnsi="Times New Roman" w:cs="Times New Roman"/>
          <w:sz w:val="20"/>
          <w:szCs w:val="20"/>
          <w:lang w:val="en-GB"/>
        </w:rPr>
        <w:t xml:space="preserve"> October 20</w:t>
      </w:r>
      <w:r>
        <w:rPr>
          <w:rFonts w:ascii="Times New Roman" w:hAnsi="Times New Roman" w:cs="Times New Roman"/>
          <w:sz w:val="20"/>
          <w:szCs w:val="20"/>
          <w:lang w:val="en-GB"/>
        </w:rPr>
        <w:t>2</w:t>
      </w:r>
      <w:r w:rsidR="004819B4">
        <w:rPr>
          <w:rFonts w:ascii="Times New Roman" w:hAnsi="Times New Roman" w:cs="Times New Roman"/>
          <w:sz w:val="20"/>
          <w:szCs w:val="20"/>
          <w:lang w:val="en-GB"/>
        </w:rPr>
        <w:t>5</w:t>
      </w:r>
      <w:r w:rsidRPr="00507B8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C97ADB">
        <w:rPr>
          <w:rFonts w:ascii="Times New Roman" w:hAnsi="Times New Roman" w:cs="Times New Roman"/>
          <w:sz w:val="20"/>
          <w:szCs w:val="20"/>
          <w:lang w:val="en-GB"/>
        </w:rPr>
        <w:t xml:space="preserve">so that they can subsequently add their own comments and submit it to the University </w:t>
      </w:r>
      <w:r>
        <w:rPr>
          <w:rFonts w:ascii="Times New Roman" w:hAnsi="Times New Roman" w:cs="Times New Roman"/>
          <w:sz w:val="20"/>
          <w:szCs w:val="20"/>
          <w:lang w:val="en-GB"/>
        </w:rPr>
        <w:t>on time</w:t>
      </w:r>
      <w:r w:rsidRPr="00C97ADB">
        <w:rPr>
          <w:rFonts w:ascii="Times New Roman" w:hAnsi="Times New Roman" w:cs="Times New Roman"/>
          <w:sz w:val="20"/>
          <w:szCs w:val="20"/>
          <w:lang w:val="en-GB"/>
        </w:rPr>
        <w:t xml:space="preserve">. Please give this completed form to the student who will then submit it via our Module Management System (MMS).  Should you prefer, you may email it to </w:t>
      </w:r>
      <w:hyperlink r:id="rId5" w:history="1">
        <w:r w:rsidRPr="009F08D1">
          <w:rPr>
            <w:rStyle w:val="Hyperlink"/>
            <w:rFonts w:ascii="Times New Roman" w:hAnsi="Times New Roman" w:cs="Times New Roman"/>
            <w:bCs/>
            <w:sz w:val="20"/>
            <w:szCs w:val="20"/>
            <w:lang w:val="en-GB"/>
          </w:rPr>
          <w:t>es61@st-andrews.ac.uk</w:t>
        </w:r>
      </w:hyperlink>
      <w:r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.</w:t>
      </w:r>
      <w:r w:rsidRPr="00C97AD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  </w:t>
      </w:r>
    </w:p>
    <w:p w14:paraId="15E88DBE" w14:textId="77777777" w:rsidR="00687DB9" w:rsidRPr="00C97ADB" w:rsidRDefault="00687DB9" w:rsidP="002032D8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668D061" w14:textId="77777777" w:rsidR="002032D8" w:rsidRPr="00C97ADB" w:rsidRDefault="002032D8" w:rsidP="002032D8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DF743BE" w14:textId="631E1AD9" w:rsidR="00572AD4" w:rsidRPr="00C97ADB" w:rsidRDefault="00572AD4" w:rsidP="00257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bCs/>
          <w:sz w:val="20"/>
          <w:szCs w:val="20"/>
          <w:lang w:val="en-GB"/>
        </w:rPr>
        <w:t>Student name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14:paraId="71EEC37C" w14:textId="77777777" w:rsidR="00572AD4" w:rsidRPr="00C97ADB" w:rsidRDefault="00572AD4" w:rsidP="00257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6FCE68BA" w14:textId="14F8E2E2" w:rsidR="00572AD4" w:rsidRPr="00C97ADB" w:rsidRDefault="00572AD4" w:rsidP="00572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bCs/>
          <w:sz w:val="20"/>
          <w:szCs w:val="20"/>
          <w:lang w:val="en-GB"/>
        </w:rPr>
        <w:t>Teacher-mentor name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14:paraId="5C948B00" w14:textId="77777777" w:rsidR="00572AD4" w:rsidRPr="00C97ADB" w:rsidRDefault="00572AD4" w:rsidP="00257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7A012A9A" w14:textId="2B24B65E" w:rsidR="00572AD4" w:rsidRPr="00C97ADB" w:rsidRDefault="00572AD4" w:rsidP="00257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bCs/>
          <w:sz w:val="20"/>
          <w:szCs w:val="20"/>
          <w:lang w:val="en-GB"/>
        </w:rPr>
        <w:t>School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14:paraId="19CC522E" w14:textId="77777777" w:rsidR="00572AD4" w:rsidRPr="00C97ADB" w:rsidRDefault="00572AD4" w:rsidP="00257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4E797F42" w14:textId="3A750BD1" w:rsidR="00572AD4" w:rsidRPr="00C97ADB" w:rsidRDefault="00572AD4" w:rsidP="00572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bCs/>
          <w:sz w:val="20"/>
          <w:szCs w:val="20"/>
          <w:lang w:val="en-GB"/>
        </w:rPr>
        <w:t>Subject area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14:paraId="2613EAEF" w14:textId="77777777" w:rsidR="00572AD4" w:rsidRPr="00C97ADB" w:rsidRDefault="00572AD4" w:rsidP="00257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65289223" w14:textId="77777777" w:rsidR="00572AD4" w:rsidRPr="00C97ADB" w:rsidRDefault="00572AD4" w:rsidP="00257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000F3984" w14:textId="37531855" w:rsidR="00572AD4" w:rsidRDefault="00572AD4" w:rsidP="00572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bCs/>
          <w:sz w:val="20"/>
          <w:szCs w:val="20"/>
          <w:lang w:val="en-GB"/>
        </w:rPr>
        <w:t>Teacher-mentor signature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14:paraId="12B64E2C" w14:textId="09D952B1" w:rsidR="00572AD4" w:rsidRPr="00C97ADB" w:rsidRDefault="00572AD4" w:rsidP="00572A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bCs/>
          <w:sz w:val="20"/>
          <w:szCs w:val="20"/>
          <w:lang w:val="en-GB"/>
        </w:rPr>
        <w:t>Date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14:paraId="76E1AE92" w14:textId="77777777" w:rsidR="00572AD4" w:rsidRPr="00C97ADB" w:rsidRDefault="00572AD4" w:rsidP="00257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2B2FC1CF" w14:textId="77777777" w:rsidR="002032D8" w:rsidRPr="00C97ADB" w:rsidRDefault="002032D8" w:rsidP="002032D8">
      <w:pPr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032D8" w:rsidRPr="00C97ADB" w14:paraId="2A809F98" w14:textId="77777777" w:rsidTr="002032D8">
        <w:trPr>
          <w:trHeight w:val="1027"/>
        </w:trPr>
        <w:tc>
          <w:tcPr>
            <w:tcW w:w="2972" w:type="dxa"/>
          </w:tcPr>
          <w:p w14:paraId="622AE841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  <w:t>Areas of Performance</w:t>
            </w:r>
          </w:p>
        </w:tc>
        <w:tc>
          <w:tcPr>
            <w:tcW w:w="6044" w:type="dxa"/>
          </w:tcPr>
          <w:p w14:paraId="231CFF73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  <w:t xml:space="preserve">Comments – Please identify </w:t>
            </w:r>
            <w:proofErr w:type="gramStart"/>
            <w:r w:rsidRPr="00C97AD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  <w:t>particular achievements</w:t>
            </w:r>
            <w:proofErr w:type="gramEnd"/>
            <w:r w:rsidRPr="00C97AD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  <w:t xml:space="preserve"> and/or progress as well as ways in which the student might usefully develop his/her skills over the remainder of the placement.</w:t>
            </w:r>
          </w:p>
        </w:tc>
      </w:tr>
      <w:tr w:rsidR="002032D8" w:rsidRPr="00C97ADB" w14:paraId="7F95A2F5" w14:textId="77777777" w:rsidTr="002032D8">
        <w:trPr>
          <w:trHeight w:val="2105"/>
        </w:trPr>
        <w:tc>
          <w:tcPr>
            <w:tcW w:w="2972" w:type="dxa"/>
          </w:tcPr>
          <w:p w14:paraId="23774244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Planning and preparation of visits.</w:t>
            </w:r>
          </w:p>
        </w:tc>
        <w:tc>
          <w:tcPr>
            <w:tcW w:w="6044" w:type="dxa"/>
          </w:tcPr>
          <w:p w14:paraId="3135FF73" w14:textId="00429086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032D8" w:rsidRPr="00C97ADB" w14:paraId="256B9BF6" w14:textId="77777777" w:rsidTr="002032D8">
        <w:trPr>
          <w:trHeight w:val="2419"/>
        </w:trPr>
        <w:tc>
          <w:tcPr>
            <w:tcW w:w="2972" w:type="dxa"/>
          </w:tcPr>
          <w:p w14:paraId="2A999C72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Communication, especially explaining and using discussion. </w:t>
            </w:r>
          </w:p>
        </w:tc>
        <w:tc>
          <w:tcPr>
            <w:tcW w:w="6044" w:type="dxa"/>
          </w:tcPr>
          <w:p w14:paraId="62139C9A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032D8" w:rsidRPr="00C97ADB" w14:paraId="2DBC5A68" w14:textId="77777777" w:rsidTr="002032D8">
        <w:trPr>
          <w:trHeight w:val="2627"/>
        </w:trPr>
        <w:tc>
          <w:tcPr>
            <w:tcW w:w="2972" w:type="dxa"/>
          </w:tcPr>
          <w:p w14:paraId="2C4AE1F1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lastRenderedPageBreak/>
              <w:t xml:space="preserve">Engaging with pupils’ learning. </w:t>
            </w:r>
          </w:p>
        </w:tc>
        <w:tc>
          <w:tcPr>
            <w:tcW w:w="6044" w:type="dxa"/>
          </w:tcPr>
          <w:p w14:paraId="4FCAAF85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032D8" w:rsidRPr="00C97ADB" w14:paraId="430F215B" w14:textId="77777777" w:rsidTr="002032D8">
        <w:trPr>
          <w:trHeight w:val="2593"/>
        </w:trPr>
        <w:tc>
          <w:tcPr>
            <w:tcW w:w="2972" w:type="dxa"/>
          </w:tcPr>
          <w:p w14:paraId="2DE5207F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Values and Personal Commitment.</w:t>
            </w:r>
          </w:p>
        </w:tc>
        <w:tc>
          <w:tcPr>
            <w:tcW w:w="6044" w:type="dxa"/>
          </w:tcPr>
          <w:p w14:paraId="4A1C8460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032D8" w:rsidRPr="00C97ADB" w14:paraId="1A40ED9C" w14:textId="77777777" w:rsidTr="002032D8">
        <w:trPr>
          <w:trHeight w:val="2559"/>
        </w:trPr>
        <w:tc>
          <w:tcPr>
            <w:tcW w:w="2972" w:type="dxa"/>
          </w:tcPr>
          <w:p w14:paraId="367F68AA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Rapport with pupils and staff.</w:t>
            </w:r>
          </w:p>
        </w:tc>
        <w:tc>
          <w:tcPr>
            <w:tcW w:w="6044" w:type="dxa"/>
          </w:tcPr>
          <w:p w14:paraId="50DF1BF9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032D8" w:rsidRPr="00C97ADB" w14:paraId="23589A74" w14:textId="77777777" w:rsidTr="002032D8">
        <w:trPr>
          <w:trHeight w:val="2809"/>
        </w:trPr>
        <w:tc>
          <w:tcPr>
            <w:tcW w:w="2972" w:type="dxa"/>
          </w:tcPr>
          <w:p w14:paraId="47E83E75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Understanding the school </w:t>
            </w:r>
            <w:proofErr w:type="gramStart"/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environment as a whole</w:t>
            </w:r>
            <w:proofErr w:type="gramEnd"/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6044" w:type="dxa"/>
          </w:tcPr>
          <w:p w14:paraId="33B0DE9A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032D8" w:rsidRPr="00C97ADB" w14:paraId="1A900893" w14:textId="77777777" w:rsidTr="002032D8">
        <w:trPr>
          <w:trHeight w:val="2537"/>
        </w:trPr>
        <w:tc>
          <w:tcPr>
            <w:tcW w:w="2972" w:type="dxa"/>
          </w:tcPr>
          <w:p w14:paraId="192A2C2F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Professional attitudes, especially </w:t>
            </w:r>
            <w:proofErr w:type="gramStart"/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time-keeping</w:t>
            </w:r>
            <w:proofErr w:type="gramEnd"/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6044" w:type="dxa"/>
          </w:tcPr>
          <w:p w14:paraId="01EDCAF7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2032D8" w:rsidRPr="00C97ADB" w14:paraId="58A30CEB" w14:textId="77777777" w:rsidTr="002032D8">
        <w:tc>
          <w:tcPr>
            <w:tcW w:w="2972" w:type="dxa"/>
          </w:tcPr>
          <w:p w14:paraId="22A5B4A4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C97AD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Attendance towards cumulative target of 20 hours of participation.</w:t>
            </w:r>
          </w:p>
        </w:tc>
        <w:tc>
          <w:tcPr>
            <w:tcW w:w="6044" w:type="dxa"/>
          </w:tcPr>
          <w:p w14:paraId="4A0FBBC3" w14:textId="77777777" w:rsidR="002032D8" w:rsidRPr="00C97ADB" w:rsidRDefault="002032D8" w:rsidP="0025771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</w:tbl>
    <w:p w14:paraId="02336E7D" w14:textId="77777777" w:rsidR="002032D8" w:rsidRPr="00C97ADB" w:rsidRDefault="002032D8" w:rsidP="002032D8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3CD326A" w14:textId="77777777" w:rsidR="002032D8" w:rsidRDefault="002032D8" w:rsidP="002032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5213F818" w14:textId="2678EF46" w:rsidR="002032D8" w:rsidRDefault="002032D8" w:rsidP="002032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Cs/>
          <w:sz w:val="20"/>
          <w:szCs w:val="20"/>
          <w:lang w:val="en-GB"/>
        </w:rPr>
        <w:t>Student’s Comments section</w:t>
      </w:r>
    </w:p>
    <w:p w14:paraId="1B5144A8" w14:textId="77777777" w:rsidR="002032D8" w:rsidRPr="00C97ADB" w:rsidRDefault="002032D8" w:rsidP="002032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GB"/>
        </w:rPr>
      </w:pPr>
    </w:p>
    <w:p w14:paraId="17C391AA" w14:textId="77777777" w:rsidR="002032D8" w:rsidRPr="00C97ADB" w:rsidRDefault="002032D8" w:rsidP="002032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4A164EDE" w14:textId="77777777" w:rsidR="00E4164F" w:rsidRPr="00C97ADB" w:rsidRDefault="00E4164F" w:rsidP="00257719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b/>
          <w:sz w:val="20"/>
          <w:szCs w:val="20"/>
          <w:lang w:val="en-GB"/>
        </w:rPr>
        <w:t>Student’s Comments:</w:t>
      </w:r>
    </w:p>
    <w:p w14:paraId="54DC704A" w14:textId="77777777" w:rsidR="00E4164F" w:rsidRPr="00C97ADB" w:rsidRDefault="00E4164F" w:rsidP="00257719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sz w:val="20"/>
          <w:szCs w:val="20"/>
          <w:lang w:val="en-GB"/>
        </w:rPr>
        <w:t>Please note two areas where you are particularly pleased with your achievements.</w:t>
      </w:r>
    </w:p>
    <w:p w14:paraId="27CCB853" w14:textId="77777777" w:rsidR="00E4164F" w:rsidRPr="00C97ADB" w:rsidRDefault="00E4164F" w:rsidP="00257719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sz w:val="20"/>
          <w:szCs w:val="20"/>
          <w:lang w:val="en-GB"/>
        </w:rPr>
        <w:t xml:space="preserve">Please note two areas where you recognize you need to develop, and how you plan to achieve this. </w:t>
      </w:r>
    </w:p>
    <w:p w14:paraId="73C82223" w14:textId="77777777" w:rsidR="00E4164F" w:rsidRPr="00C97ADB" w:rsidRDefault="00E4164F" w:rsidP="00257719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sz w:val="20"/>
          <w:szCs w:val="20"/>
          <w:lang w:val="en-GB"/>
        </w:rPr>
        <w:t>Please note your response to any comments from your mentor teacher above.</w:t>
      </w:r>
    </w:p>
    <w:p w14:paraId="5FD29EAF" w14:textId="77777777" w:rsidR="00E4164F" w:rsidRPr="00C97ADB" w:rsidRDefault="00E4164F" w:rsidP="00257719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sz w:val="20"/>
          <w:szCs w:val="20"/>
          <w:lang w:val="en-GB"/>
        </w:rPr>
        <w:t xml:space="preserve">Please note any </w:t>
      </w:r>
      <w:proofErr w:type="gramStart"/>
      <w:r w:rsidRPr="00C97ADB">
        <w:rPr>
          <w:rFonts w:ascii="Times New Roman" w:hAnsi="Times New Roman" w:cs="Times New Roman"/>
          <w:sz w:val="20"/>
          <w:szCs w:val="20"/>
          <w:lang w:val="en-GB"/>
        </w:rPr>
        <w:t>particular questions</w:t>
      </w:r>
      <w:proofErr w:type="gramEnd"/>
      <w:r w:rsidRPr="00C97ADB">
        <w:rPr>
          <w:rFonts w:ascii="Times New Roman" w:hAnsi="Times New Roman" w:cs="Times New Roman"/>
          <w:sz w:val="20"/>
          <w:szCs w:val="20"/>
          <w:lang w:val="en-GB"/>
        </w:rPr>
        <w:t xml:space="preserve"> or concerns or comments that you may wish your departmental rep to address. </w:t>
      </w:r>
    </w:p>
    <w:p w14:paraId="2E1E9716" w14:textId="77777777" w:rsidR="00E4164F" w:rsidRPr="00C97ADB" w:rsidRDefault="00E4164F" w:rsidP="00257719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C97ADB">
        <w:rPr>
          <w:rFonts w:ascii="Times New Roman" w:hAnsi="Times New Roman" w:cs="Times New Roman"/>
          <w:sz w:val="20"/>
          <w:szCs w:val="20"/>
          <w:lang w:val="en-GB"/>
        </w:rPr>
        <w:t>Do current achievement and plans suggest to you that you will get your desired 25 hours of classroom contact time (20 absolute minimum) and you</w:t>
      </w:r>
      <w:r>
        <w:rPr>
          <w:rFonts w:ascii="Times New Roman" w:hAnsi="Times New Roman" w:cs="Times New Roman"/>
          <w:sz w:val="20"/>
          <w:szCs w:val="20"/>
          <w:lang w:val="en-GB"/>
        </w:rPr>
        <w:t>r special project achieved by the end of Week Eleven</w:t>
      </w:r>
      <w:r w:rsidRPr="00C97ADB">
        <w:rPr>
          <w:rFonts w:ascii="Times New Roman" w:hAnsi="Times New Roman" w:cs="Times New Roman"/>
          <w:sz w:val="20"/>
          <w:szCs w:val="20"/>
          <w:lang w:val="en-GB"/>
        </w:rPr>
        <w:t xml:space="preserve">?  yes </w:t>
      </w:r>
      <w:proofErr w:type="gramStart"/>
      <w:r w:rsidRPr="00C97ADB">
        <w:rPr>
          <w:rFonts w:ascii="Times New Roman" w:hAnsi="Times New Roman" w:cs="Times New Roman"/>
          <w:sz w:val="20"/>
          <w:szCs w:val="20"/>
          <w:lang w:val="en-GB"/>
        </w:rPr>
        <w:t>/  no</w:t>
      </w:r>
      <w:proofErr w:type="gramEnd"/>
    </w:p>
    <w:p w14:paraId="6696F5F7" w14:textId="77777777" w:rsidR="00E4164F" w:rsidRPr="00C97ADB" w:rsidRDefault="00E4164F" w:rsidP="00257719">
      <w:pPr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B6363ED" w14:textId="77777777" w:rsidR="002032D8" w:rsidRPr="00C97ADB" w:rsidRDefault="002032D8" w:rsidP="002032D8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394C4F5" w14:textId="77777777" w:rsidR="00032948" w:rsidRDefault="00032948"/>
    <w:sectPr w:rsidR="00032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17E72"/>
    <w:multiLevelType w:val="multilevel"/>
    <w:tmpl w:val="C6DC694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046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D8"/>
    <w:rsid w:val="00032948"/>
    <w:rsid w:val="00046689"/>
    <w:rsid w:val="000614E4"/>
    <w:rsid w:val="000D23FB"/>
    <w:rsid w:val="0012691F"/>
    <w:rsid w:val="0015663C"/>
    <w:rsid w:val="001C6850"/>
    <w:rsid w:val="001F7095"/>
    <w:rsid w:val="002032D8"/>
    <w:rsid w:val="0022151D"/>
    <w:rsid w:val="0036146C"/>
    <w:rsid w:val="00375E65"/>
    <w:rsid w:val="003B3CC3"/>
    <w:rsid w:val="003F5BA7"/>
    <w:rsid w:val="00467CAD"/>
    <w:rsid w:val="0048026B"/>
    <w:rsid w:val="004819B4"/>
    <w:rsid w:val="004C08A3"/>
    <w:rsid w:val="004F29FC"/>
    <w:rsid w:val="00562BCE"/>
    <w:rsid w:val="00567006"/>
    <w:rsid w:val="00572AD4"/>
    <w:rsid w:val="005D2DE1"/>
    <w:rsid w:val="00687DB9"/>
    <w:rsid w:val="00697DF3"/>
    <w:rsid w:val="007103D3"/>
    <w:rsid w:val="00732DD2"/>
    <w:rsid w:val="007E2E21"/>
    <w:rsid w:val="00802284"/>
    <w:rsid w:val="008222EB"/>
    <w:rsid w:val="008861C1"/>
    <w:rsid w:val="008A1E77"/>
    <w:rsid w:val="008E17AF"/>
    <w:rsid w:val="008F0C3A"/>
    <w:rsid w:val="009059C2"/>
    <w:rsid w:val="00934F86"/>
    <w:rsid w:val="00977172"/>
    <w:rsid w:val="00982631"/>
    <w:rsid w:val="00993BBC"/>
    <w:rsid w:val="009B2ECC"/>
    <w:rsid w:val="009D5526"/>
    <w:rsid w:val="00A16DFD"/>
    <w:rsid w:val="00A304A6"/>
    <w:rsid w:val="00A63AB5"/>
    <w:rsid w:val="00A96A33"/>
    <w:rsid w:val="00AD38EA"/>
    <w:rsid w:val="00B10BDD"/>
    <w:rsid w:val="00B11F69"/>
    <w:rsid w:val="00B12BB4"/>
    <w:rsid w:val="00B20BEE"/>
    <w:rsid w:val="00B25EB2"/>
    <w:rsid w:val="00B55409"/>
    <w:rsid w:val="00B917BD"/>
    <w:rsid w:val="00BC5B2D"/>
    <w:rsid w:val="00C651E6"/>
    <w:rsid w:val="00CB4160"/>
    <w:rsid w:val="00D31B5D"/>
    <w:rsid w:val="00D37C8B"/>
    <w:rsid w:val="00D671AE"/>
    <w:rsid w:val="00DE1AC6"/>
    <w:rsid w:val="00DF3556"/>
    <w:rsid w:val="00E16D2E"/>
    <w:rsid w:val="00E4164F"/>
    <w:rsid w:val="00E64921"/>
    <w:rsid w:val="00E93D25"/>
    <w:rsid w:val="00F1738A"/>
    <w:rsid w:val="00F37E46"/>
    <w:rsid w:val="00FA7BFE"/>
    <w:rsid w:val="00FC1A81"/>
    <w:rsid w:val="00FD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BC59DB"/>
  <w15:chartTrackingRefBased/>
  <w15:docId w15:val="{85375661-0F39-4440-BC3A-0E6B4CC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D8"/>
    <w:rPr>
      <w:rFonts w:eastAsiaTheme="minorEastAsia"/>
      <w:lang w:val="en-US"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B25EB2"/>
    <w:pPr>
      <w:keepNext/>
      <w:keepLines/>
      <w:spacing w:before="240"/>
      <w:outlineLvl w:val="0"/>
    </w:pPr>
    <w:rPr>
      <w:rFonts w:ascii="Avenir Book" w:eastAsiaTheme="majorEastAsia" w:hAnsi="Avenir Book" w:cstheme="majorBidi"/>
      <w:sz w:val="28"/>
      <w:szCs w:val="32"/>
      <w:lang w:eastAsia="en-GB" w:bidi="he-IL"/>
    </w:rPr>
  </w:style>
  <w:style w:type="paragraph" w:styleId="Heading2">
    <w:name w:val="heading 2"/>
    <w:basedOn w:val="Normal"/>
    <w:next w:val="Normal"/>
    <w:link w:val="Heading2Char"/>
    <w:rsid w:val="002032D8"/>
    <w:pPr>
      <w:keepNext/>
      <w:keepLines/>
      <w:spacing w:before="200"/>
      <w:ind w:left="576" w:hanging="576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2032D8"/>
    <w:pPr>
      <w:keepNext/>
      <w:keepLines/>
      <w:spacing w:before="200"/>
      <w:ind w:left="720" w:hanging="720"/>
      <w:outlineLvl w:val="2"/>
    </w:pPr>
    <w:rPr>
      <w:rFonts w:ascii="Times New Roman" w:eastAsiaTheme="majorEastAsia" w:hAnsi="Times New Roman" w:cstheme="majorBidi"/>
      <w:bCs/>
      <w:i/>
    </w:rPr>
  </w:style>
  <w:style w:type="paragraph" w:styleId="Heading4">
    <w:name w:val="heading 4"/>
    <w:basedOn w:val="Normal"/>
    <w:next w:val="Normal"/>
    <w:link w:val="Heading4Char"/>
    <w:rsid w:val="002032D8"/>
    <w:pPr>
      <w:keepNext/>
      <w:keepLines/>
      <w:spacing w:before="200"/>
      <w:ind w:left="864" w:hanging="864"/>
      <w:outlineLvl w:val="3"/>
    </w:pPr>
    <w:rPr>
      <w:rFonts w:ascii="Times New Roman" w:eastAsiaTheme="majorEastAsia" w:hAnsi="Times New Roman" w:cstheme="majorBidi"/>
      <w:bCs/>
      <w:iCs/>
      <w:sz w:val="22"/>
      <w:u w:val="single"/>
    </w:rPr>
  </w:style>
  <w:style w:type="paragraph" w:styleId="Heading5">
    <w:name w:val="heading 5"/>
    <w:basedOn w:val="Normal"/>
    <w:next w:val="Normal"/>
    <w:link w:val="Heading5Char"/>
    <w:rsid w:val="002032D8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6">
    <w:name w:val="heading 6"/>
    <w:basedOn w:val="Normal"/>
    <w:next w:val="Normal"/>
    <w:link w:val="Heading6Char"/>
    <w:qFormat/>
    <w:rsid w:val="002032D8"/>
    <w:pPr>
      <w:keepNext/>
      <w:ind w:left="1152" w:hanging="1152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7">
    <w:name w:val="heading 7"/>
    <w:basedOn w:val="Normal"/>
    <w:next w:val="Normal"/>
    <w:link w:val="Heading7Char"/>
    <w:rsid w:val="002032D8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rsid w:val="002032D8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032D8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B2"/>
    <w:rPr>
      <w:rFonts w:ascii="Avenir Book" w:eastAsiaTheme="majorEastAsia" w:hAnsi="Avenir Book" w:cstheme="majorBidi"/>
      <w:sz w:val="28"/>
      <w:szCs w:val="32"/>
      <w:lang w:eastAsia="en-GB" w:bidi="he-IL"/>
    </w:rPr>
  </w:style>
  <w:style w:type="character" w:customStyle="1" w:styleId="Heading2Char">
    <w:name w:val="Heading 2 Char"/>
    <w:basedOn w:val="DefaultParagraphFont"/>
    <w:link w:val="Heading2"/>
    <w:rsid w:val="002032D8"/>
    <w:rPr>
      <w:rFonts w:ascii="Times New Roman" w:eastAsiaTheme="majorEastAsia" w:hAnsi="Times New Roman" w:cstheme="majorBidi"/>
      <w:b/>
      <w:bCs/>
      <w:sz w:val="26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rsid w:val="002032D8"/>
    <w:rPr>
      <w:rFonts w:ascii="Times New Roman" w:eastAsiaTheme="majorEastAsia" w:hAnsi="Times New Roman" w:cstheme="majorBidi"/>
      <w:bCs/>
      <w:i/>
      <w:lang w:val="en-US" w:eastAsia="ja-JP"/>
    </w:rPr>
  </w:style>
  <w:style w:type="character" w:customStyle="1" w:styleId="Heading4Char">
    <w:name w:val="Heading 4 Char"/>
    <w:basedOn w:val="DefaultParagraphFont"/>
    <w:link w:val="Heading4"/>
    <w:rsid w:val="002032D8"/>
    <w:rPr>
      <w:rFonts w:ascii="Times New Roman" w:eastAsiaTheme="majorEastAsia" w:hAnsi="Times New Roman" w:cstheme="majorBidi"/>
      <w:bCs/>
      <w:iCs/>
      <w:sz w:val="22"/>
      <w:u w:val="single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2032D8"/>
    <w:rPr>
      <w:rFonts w:asciiTheme="majorHAnsi" w:eastAsiaTheme="majorEastAsia" w:hAnsiTheme="majorHAnsi" w:cstheme="majorBidi"/>
      <w:color w:val="1F3864" w:themeColor="accent1" w:themeShade="80"/>
      <w:lang w:val="en-US" w:eastAsia="ja-JP"/>
    </w:rPr>
  </w:style>
  <w:style w:type="character" w:customStyle="1" w:styleId="Heading6Char">
    <w:name w:val="Heading 6 Char"/>
    <w:basedOn w:val="DefaultParagraphFont"/>
    <w:link w:val="Heading6"/>
    <w:rsid w:val="002032D8"/>
    <w:rPr>
      <w:rFonts w:ascii="Times New Roman" w:eastAsia="Times New Roman" w:hAnsi="Times New Roman" w:cs="Times New Roman"/>
      <w:b/>
      <w:bCs/>
      <w:sz w:val="28"/>
      <w:szCs w:val="28"/>
      <w:lang w:val="en-US" w:eastAsia="en-GB"/>
    </w:rPr>
  </w:style>
  <w:style w:type="character" w:customStyle="1" w:styleId="Heading7Char">
    <w:name w:val="Heading 7 Char"/>
    <w:basedOn w:val="DefaultParagraphFont"/>
    <w:link w:val="Heading7"/>
    <w:rsid w:val="002032D8"/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character" w:customStyle="1" w:styleId="Heading8Char">
    <w:name w:val="Heading 8 Char"/>
    <w:basedOn w:val="DefaultParagraphFont"/>
    <w:link w:val="Heading8"/>
    <w:rsid w:val="002032D8"/>
    <w:rPr>
      <w:rFonts w:asciiTheme="majorHAnsi" w:eastAsiaTheme="majorEastAsia" w:hAnsiTheme="majorHAnsi" w:cstheme="majorBidi"/>
      <w:color w:val="363636" w:themeColor="text1" w:themeTint="C9"/>
      <w:sz w:val="20"/>
      <w:szCs w:val="20"/>
      <w:lang w:val="en-US" w:eastAsia="ja-JP"/>
    </w:rPr>
  </w:style>
  <w:style w:type="character" w:customStyle="1" w:styleId="Heading9Char">
    <w:name w:val="Heading 9 Char"/>
    <w:basedOn w:val="DefaultParagraphFont"/>
    <w:link w:val="Heading9"/>
    <w:rsid w:val="002032D8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  <w:lang w:val="en-US" w:eastAsia="ja-JP"/>
    </w:rPr>
  </w:style>
  <w:style w:type="table" w:styleId="TableGrid">
    <w:name w:val="Table Grid"/>
    <w:basedOn w:val="TableNormal"/>
    <w:uiPriority w:val="59"/>
    <w:rsid w:val="002032D8"/>
    <w:rPr>
      <w:rFonts w:eastAsiaTheme="minorEastAsia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2032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61@st-andrews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Stoddart</dc:creator>
  <cp:keywords/>
  <dc:description/>
  <cp:lastModifiedBy>Stephen Tyre</cp:lastModifiedBy>
  <cp:revision>2</cp:revision>
  <dcterms:created xsi:type="dcterms:W3CDTF">2025-09-07T20:48:00Z</dcterms:created>
  <dcterms:modified xsi:type="dcterms:W3CDTF">2025-09-07T20:48:00Z</dcterms:modified>
</cp:coreProperties>
</file>